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DDAF7" w14:textId="1AD9AE88" w:rsidR="00FA5B8C" w:rsidRPr="00D80A75" w:rsidRDefault="00D80A75" w:rsidP="00D80A75">
      <w:pPr>
        <w:spacing w:after="0" w:line="240" w:lineRule="auto"/>
        <w:rPr>
          <w:rFonts w:ascii="Calibri" w:eastAsia="Times New Roman" w:hAnsi="Calibri" w:cs="Calibri"/>
          <w:b/>
          <w:color w:val="000000"/>
          <w:lang w:bidi="en-US"/>
        </w:rPr>
      </w:pPr>
      <w:r w:rsidRPr="00D80A75">
        <w:rPr>
          <w:rFonts w:ascii="Calibri" w:eastAsia="Times New Roman" w:hAnsi="Calibri" w:cs="Calibri"/>
          <w:b/>
          <w:color w:val="000000"/>
          <w:lang w:bidi="en-US"/>
        </w:rPr>
        <w:t>Course Description</w:t>
      </w:r>
    </w:p>
    <w:p w14:paraId="1595EA09" w14:textId="1D5C76E0" w:rsidR="00BD0402" w:rsidRPr="00D80A75" w:rsidRDefault="0016793B" w:rsidP="00D80A75">
      <w:pPr>
        <w:spacing w:after="0" w:line="240" w:lineRule="auto"/>
        <w:rPr>
          <w:rFonts w:ascii="Calibri" w:eastAsia="Times New Roman" w:hAnsi="Calibri" w:cs="Calibri"/>
        </w:rPr>
      </w:pPr>
      <w:r w:rsidRPr="00D80A75">
        <w:rPr>
          <w:rFonts w:ascii="Calibri" w:eastAsia="Times New Roman" w:hAnsi="Calibri" w:cs="Calibri"/>
        </w:rPr>
        <w:t>Students will be able to use the Shielded Metal Arc Welding process (SMAW) to</w:t>
      </w:r>
      <w:r w:rsidR="005E7444" w:rsidRPr="00D80A75">
        <w:rPr>
          <w:rFonts w:ascii="Calibri" w:eastAsia="Times New Roman" w:hAnsi="Calibri" w:cs="Calibri"/>
        </w:rPr>
        <w:t xml:space="preserve"> safely</w:t>
      </w:r>
      <w:r w:rsidR="000D126A" w:rsidRPr="00D80A75">
        <w:rPr>
          <w:rFonts w:ascii="Calibri" w:eastAsia="Times New Roman" w:hAnsi="Calibri" w:cs="Calibri"/>
        </w:rPr>
        <w:t xml:space="preserve"> join various types of metal. </w:t>
      </w:r>
      <w:r w:rsidRPr="00D80A75">
        <w:rPr>
          <w:rFonts w:ascii="Calibri" w:eastAsia="Times New Roman" w:hAnsi="Calibri" w:cs="Calibri"/>
        </w:rPr>
        <w:t>They will perform multiple types of welds and joints in all positions</w:t>
      </w:r>
      <w:r w:rsidR="00D80A75">
        <w:rPr>
          <w:rFonts w:ascii="Calibri" w:eastAsia="Times New Roman" w:hAnsi="Calibri" w:cs="Calibri"/>
        </w:rPr>
        <w:t>,</w:t>
      </w:r>
      <w:r w:rsidR="000D126A" w:rsidRPr="00D80A75">
        <w:rPr>
          <w:rFonts w:ascii="Calibri" w:eastAsia="Times New Roman" w:hAnsi="Calibri" w:cs="Calibri"/>
        </w:rPr>
        <w:t xml:space="preserve"> up to and including overhead. </w:t>
      </w:r>
      <w:r w:rsidRPr="00D80A75">
        <w:rPr>
          <w:rFonts w:ascii="Calibri" w:eastAsia="Times New Roman" w:hAnsi="Calibri" w:cs="Calibri"/>
        </w:rPr>
        <w:t>They will select the appropriate type of electrode and adjust welding equipment based on the physical characteristics and pr</w:t>
      </w:r>
      <w:r w:rsidR="000D126A" w:rsidRPr="00D80A75">
        <w:rPr>
          <w:rFonts w:ascii="Calibri" w:eastAsia="Times New Roman" w:hAnsi="Calibri" w:cs="Calibri"/>
        </w:rPr>
        <w:t xml:space="preserve">operties of the metal. Students will apply </w:t>
      </w:r>
      <w:r w:rsidRPr="00D80A75">
        <w:rPr>
          <w:rFonts w:ascii="Calibri" w:eastAsia="Times New Roman" w:hAnsi="Calibri" w:cs="Calibri"/>
        </w:rPr>
        <w:t>quality control factors to evaluate the quality of welds.</w:t>
      </w:r>
    </w:p>
    <w:p w14:paraId="33400681" w14:textId="77777777" w:rsidR="0016793B" w:rsidRPr="00D80A75" w:rsidRDefault="0016793B" w:rsidP="00D80A75">
      <w:pPr>
        <w:spacing w:after="0" w:line="240" w:lineRule="auto"/>
        <w:ind w:left="1440" w:hanging="1440"/>
        <w:rPr>
          <w:rFonts w:ascii="Calibri" w:hAnsi="Calibri" w:cs="Calibri"/>
          <w:b/>
        </w:rPr>
      </w:pPr>
    </w:p>
    <w:p w14:paraId="1A2D8FF7" w14:textId="77777777" w:rsidR="00C65D4E" w:rsidRPr="002B2170" w:rsidRDefault="00C65D4E" w:rsidP="00C65D4E">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60F8AD0D" w14:textId="77777777" w:rsidR="00C65D4E" w:rsidRPr="002B2170" w:rsidRDefault="00C65D4E" w:rsidP="00C65D4E">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3F13C003" w14:textId="77777777" w:rsidR="00C65D4E" w:rsidRPr="002B2170" w:rsidRDefault="00C65D4E" w:rsidP="00C65D4E">
      <w:pPr>
        <w:spacing w:after="0" w:line="240" w:lineRule="auto"/>
        <w:ind w:left="720" w:hanging="720"/>
        <w:outlineLvl w:val="0"/>
        <w:rPr>
          <w:rFonts w:ascii="Calibri" w:hAnsi="Calibri" w:cs="Calibri"/>
          <w:bCs/>
        </w:rPr>
      </w:pPr>
    </w:p>
    <w:p w14:paraId="73BA0954" w14:textId="77777777" w:rsidR="00C65D4E" w:rsidRPr="002B2170" w:rsidRDefault="00C65D4E" w:rsidP="00C65D4E">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4304DE57" w14:textId="77777777" w:rsidR="00C65D4E" w:rsidRPr="002B2170" w:rsidRDefault="00C65D4E" w:rsidP="00C65D4E">
      <w:pPr>
        <w:spacing w:after="0" w:line="240" w:lineRule="auto"/>
        <w:ind w:left="720" w:hanging="720"/>
        <w:outlineLvl w:val="0"/>
        <w:rPr>
          <w:rFonts w:ascii="Calibri" w:hAnsi="Calibri" w:cs="Calibri"/>
          <w:b/>
        </w:rPr>
      </w:pPr>
      <w:r w:rsidRPr="002B2170">
        <w:rPr>
          <w:rFonts w:ascii="Calibri" w:hAnsi="Calibri" w:cs="Calibri"/>
          <w:b/>
        </w:rPr>
        <w:t>Competencies</w:t>
      </w:r>
    </w:p>
    <w:p w14:paraId="2CD28F24"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24CA2242"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79911112"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4D48CA3D"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7C8352CF"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550CC86F"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66722044"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434CB7A8"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712E7189"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1DC675E1"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61A4FBCC" w14:textId="77777777" w:rsidR="00C65D4E" w:rsidRDefault="00C65D4E" w:rsidP="00C65D4E">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115CB0C1" w14:textId="77777777" w:rsidR="00C65D4E" w:rsidRPr="002B2170" w:rsidRDefault="00C65D4E" w:rsidP="00C65D4E">
      <w:pPr>
        <w:spacing w:after="0" w:line="240" w:lineRule="auto"/>
        <w:ind w:left="720" w:hanging="720"/>
        <w:outlineLvl w:val="0"/>
        <w:rPr>
          <w:rFonts w:ascii="Calibri" w:hAnsi="Calibri" w:cs="Calibri"/>
          <w:bCs/>
        </w:rPr>
      </w:pPr>
    </w:p>
    <w:p w14:paraId="2BF5A851" w14:textId="77777777" w:rsidR="00C65D4E" w:rsidRPr="002B2170" w:rsidRDefault="00C65D4E" w:rsidP="00C65D4E">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0A46FADA" w14:textId="77777777" w:rsidR="00C65D4E" w:rsidRPr="002B2170" w:rsidRDefault="00C65D4E" w:rsidP="00C65D4E">
      <w:pPr>
        <w:spacing w:after="0" w:line="240" w:lineRule="auto"/>
        <w:ind w:left="720" w:hanging="720"/>
        <w:outlineLvl w:val="0"/>
        <w:rPr>
          <w:rFonts w:ascii="Calibri" w:hAnsi="Calibri" w:cs="Calibri"/>
          <w:b/>
        </w:rPr>
      </w:pPr>
      <w:r w:rsidRPr="002B2170">
        <w:rPr>
          <w:rFonts w:ascii="Calibri" w:hAnsi="Calibri" w:cs="Calibri"/>
          <w:b/>
        </w:rPr>
        <w:t>Competencies</w:t>
      </w:r>
    </w:p>
    <w:p w14:paraId="6012455A"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37FB6477"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4249E9BE"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289906ED"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11AB70F7"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7919766A" w14:textId="77777777" w:rsidR="00C65D4E" w:rsidRPr="002B2170" w:rsidRDefault="00C65D4E" w:rsidP="00C65D4E">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60E0B3AC" w14:textId="77777777" w:rsidR="00C65D4E" w:rsidRPr="001F2D5C" w:rsidRDefault="00C65D4E" w:rsidP="00C65D4E">
      <w:pPr>
        <w:spacing w:after="0" w:line="240" w:lineRule="auto"/>
        <w:ind w:left="1440" w:hanging="1440"/>
        <w:rPr>
          <w:rFonts w:ascii="Calibri" w:hAnsi="Calibri" w:cs="Calibri"/>
          <w:b/>
        </w:rPr>
      </w:pPr>
    </w:p>
    <w:p w14:paraId="2759AE5E" w14:textId="77777777" w:rsidR="00C65D4E" w:rsidRPr="001F2D5C" w:rsidRDefault="00C65D4E" w:rsidP="00C65D4E">
      <w:pPr>
        <w:spacing w:after="0" w:line="240" w:lineRule="auto"/>
        <w:ind w:left="1440" w:hanging="1440"/>
        <w:rPr>
          <w:rFonts w:ascii="Calibri" w:hAnsi="Calibri" w:cs="Calibri"/>
          <w:b/>
        </w:rPr>
      </w:pPr>
      <w:r w:rsidRPr="001F2D5C">
        <w:rPr>
          <w:rFonts w:ascii="Calibri" w:hAnsi="Calibri" w:cs="Calibri"/>
          <w:b/>
        </w:rPr>
        <w:t xml:space="preserve">Strand 4. </w:t>
      </w:r>
      <w:r w:rsidRPr="001F2D5C">
        <w:rPr>
          <w:rFonts w:ascii="Calibri" w:hAnsi="Calibri" w:cs="Calibri"/>
          <w:b/>
        </w:rPr>
        <w:tab/>
        <w:t>Materials Joining</w:t>
      </w:r>
    </w:p>
    <w:p w14:paraId="368320AB" w14:textId="77777777" w:rsidR="00C65D4E" w:rsidRPr="001F2D5C" w:rsidRDefault="00C65D4E" w:rsidP="00C65D4E">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5F8915C3" w14:textId="77777777" w:rsidR="00C65D4E" w:rsidRPr="001F2D5C" w:rsidRDefault="00C65D4E" w:rsidP="00C65D4E">
      <w:pPr>
        <w:spacing w:after="0" w:line="240" w:lineRule="auto"/>
        <w:ind w:left="1440" w:hanging="1440"/>
        <w:rPr>
          <w:rFonts w:ascii="Calibri" w:hAnsi="Calibri" w:cs="Calibri"/>
          <w:b/>
        </w:rPr>
      </w:pPr>
    </w:p>
    <w:p w14:paraId="2914CB48" w14:textId="77777777" w:rsidR="00C65D4E" w:rsidRDefault="00C65D4E" w:rsidP="00C65D4E">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1DC76326" w14:textId="77777777" w:rsidR="00C65D4E" w:rsidRPr="002057D8" w:rsidRDefault="00C65D4E" w:rsidP="00C65D4E">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0533620E"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4.1.1</w:t>
      </w:r>
      <w:r w:rsidRPr="002057D8">
        <w:rPr>
          <w:rFonts w:ascii="Calibri" w:hAnsi="Calibri" w:cs="Calibri"/>
          <w:color w:val="0D0D0D"/>
        </w:rPr>
        <w:tab/>
        <w:t>Explain the difference between ferrous and nonferrous alloys</w:t>
      </w:r>
    </w:p>
    <w:p w14:paraId="1F455DDF"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432F02FC"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Identify different hardness of material (Carbon content) (Mild steel vs hard steel)</w:t>
      </w:r>
    </w:p>
    <w:p w14:paraId="7D92689E"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74C464E4"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2D5F6375"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3F77573F"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Understand the process of hard facing and the benefits to weld durability through the process</w:t>
      </w:r>
    </w:p>
    <w:p w14:paraId="605ADA43" w14:textId="77777777" w:rsidR="00C65D4E" w:rsidRPr="002057D8"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Determine materials weldability and the appropriate techniques that can be used</w:t>
      </w:r>
    </w:p>
    <w:p w14:paraId="18741608"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Knowledge of welding dissimilar metals and the processes used to achieve this</w:t>
      </w:r>
    </w:p>
    <w:p w14:paraId="387DF4A4"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p>
    <w:p w14:paraId="531F1935" w14:textId="77777777" w:rsidR="00C65D4E" w:rsidRDefault="00C65D4E" w:rsidP="00C65D4E">
      <w:pPr>
        <w:autoSpaceDE w:val="0"/>
        <w:autoSpaceDN w:val="0"/>
        <w:adjustRightInd w:val="0"/>
        <w:spacing w:after="0" w:line="240" w:lineRule="auto"/>
        <w:ind w:left="1440" w:hanging="1440"/>
        <w:rPr>
          <w:rFonts w:ascii="Calibri" w:hAnsi="Calibri" w:cs="Calibri"/>
          <w:color w:val="0D0D0D"/>
        </w:rPr>
      </w:pPr>
      <w:r w:rsidRPr="00884E80">
        <w:rPr>
          <w:rFonts w:ascii="Calibri" w:hAnsi="Calibri" w:cs="Calibri"/>
          <w:b/>
          <w:bCs/>
          <w:color w:val="0D0D0D"/>
        </w:rPr>
        <w:t>Outcome 4.2</w:t>
      </w:r>
      <w:r w:rsidRPr="00884E80">
        <w:rPr>
          <w:rFonts w:ascii="Calibri" w:hAnsi="Calibri" w:cs="Calibri"/>
          <w:b/>
          <w:bCs/>
          <w:color w:val="0D0D0D"/>
        </w:rPr>
        <w:tab/>
        <w:t>Arc Welding Processes:</w:t>
      </w:r>
      <w:r w:rsidRPr="00884E80">
        <w:rPr>
          <w:rFonts w:ascii="Calibri" w:hAnsi="Calibri" w:cs="Calibri"/>
          <w:color w:val="0D0D0D"/>
        </w:rPr>
        <w:t xml:space="preserve"> Perform types of welds in the six positions using arc welding processes.</w:t>
      </w:r>
    </w:p>
    <w:p w14:paraId="6B16FA17" w14:textId="77777777" w:rsidR="00C65D4E" w:rsidRPr="00884E80" w:rsidRDefault="00C65D4E" w:rsidP="00C65D4E">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6B853D83" w14:textId="77777777"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w:t>
      </w:r>
      <w:r w:rsidRPr="00884E80">
        <w:rPr>
          <w:rFonts w:ascii="Calibri" w:hAnsi="Calibri" w:cs="Calibri"/>
          <w:color w:val="0D0D0D"/>
        </w:rPr>
        <w:tab/>
        <w:t>Identify and select different types of joints for product specifications</w:t>
      </w:r>
    </w:p>
    <w:p w14:paraId="7195BFDA" w14:textId="77777777"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4.2.2</w:t>
      </w:r>
      <w:r w:rsidRPr="00884E80">
        <w:rPr>
          <w:rFonts w:ascii="Calibri" w:hAnsi="Calibri" w:cs="Calibri"/>
          <w:color w:val="0D0D0D"/>
        </w:rPr>
        <w:tab/>
        <w:t>Select the types of welds required for product specifications.</w:t>
      </w:r>
    </w:p>
    <w:p w14:paraId="18EDF261" w14:textId="77777777"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4.2.3</w:t>
      </w:r>
      <w:r w:rsidRPr="00884E80">
        <w:rPr>
          <w:rFonts w:ascii="Calibri" w:hAnsi="Calibri" w:cs="Calibri"/>
          <w:color w:val="0D0D0D"/>
        </w:rPr>
        <w:tab/>
        <w:t>Explain electrode and filler metal classification systems and procedures for handling and storing.</w:t>
      </w:r>
    </w:p>
    <w:p w14:paraId="7B78212B"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4.2.4</w:t>
      </w:r>
      <w:r w:rsidRPr="00884E80">
        <w:rPr>
          <w:rFonts w:ascii="Calibri" w:hAnsi="Calibri" w:cs="Calibri"/>
          <w:color w:val="0D0D0D"/>
        </w:rPr>
        <w:tab/>
        <w:t>Select an arc welding process based on product specifications.</w:t>
      </w:r>
    </w:p>
    <w:p w14:paraId="4B8916A5" w14:textId="77777777" w:rsidR="00927D29" w:rsidRDefault="00927D29" w:rsidP="00C65D4E">
      <w:pPr>
        <w:autoSpaceDE w:val="0"/>
        <w:autoSpaceDN w:val="0"/>
        <w:adjustRightInd w:val="0"/>
        <w:spacing w:after="0" w:line="240" w:lineRule="auto"/>
        <w:ind w:left="720" w:hanging="720"/>
        <w:rPr>
          <w:rFonts w:ascii="Calibri" w:hAnsi="Calibri" w:cs="Calibri"/>
          <w:color w:val="0D0D0D"/>
        </w:rPr>
      </w:pPr>
      <w:r w:rsidRPr="00927D29">
        <w:rPr>
          <w:rFonts w:ascii="Calibri" w:hAnsi="Calibri" w:cs="Calibri"/>
          <w:color w:val="0D0D0D"/>
        </w:rPr>
        <w:t>4.2.5</w:t>
      </w:r>
      <w:r w:rsidRPr="00927D29">
        <w:rPr>
          <w:rFonts w:ascii="Calibri" w:hAnsi="Calibri" w:cs="Calibri"/>
          <w:color w:val="0D0D0D"/>
        </w:rPr>
        <w:tab/>
        <w:t>Join materials using the shielded metal arc welding (SMAW) process.</w:t>
      </w:r>
    </w:p>
    <w:p w14:paraId="10EE71A7" w14:textId="0B07F686"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4.2.10</w:t>
      </w:r>
      <w:r w:rsidRPr="00884E80">
        <w:rPr>
          <w:rFonts w:ascii="Calibri" w:hAnsi="Calibri" w:cs="Calibri"/>
          <w:color w:val="0D0D0D"/>
        </w:rPr>
        <w:tab/>
        <w:t>Join materials using the arc stud welding process.</w:t>
      </w:r>
    </w:p>
    <w:p w14:paraId="268AC62C" w14:textId="77777777"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4.2.11</w:t>
      </w:r>
      <w:r w:rsidRPr="00884E80">
        <w:rPr>
          <w:rFonts w:ascii="Calibri" w:hAnsi="Calibri" w:cs="Calibri"/>
          <w:color w:val="0D0D0D"/>
        </w:rPr>
        <w:tab/>
        <w:t xml:space="preserve">Identify and position the weldment in the correct position and know what those positions are. </w:t>
      </w:r>
    </w:p>
    <w:p w14:paraId="34E149CC"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4.2.12</w:t>
      </w:r>
      <w:r w:rsidRPr="00884E80">
        <w:rPr>
          <w:rFonts w:ascii="Calibri" w:hAnsi="Calibri" w:cs="Calibri"/>
          <w:color w:val="0D0D0D"/>
        </w:rPr>
        <w:tab/>
        <w:t>Set the appropriate parameters of the machine according to weld requirements</w:t>
      </w:r>
    </w:p>
    <w:p w14:paraId="41D8D959"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p>
    <w:p w14:paraId="3716F4B0"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b/>
          <w:bCs/>
          <w:color w:val="0D0D0D"/>
        </w:rPr>
        <w:t>Outcome 4.4</w:t>
      </w:r>
      <w:r w:rsidRPr="000E4F53">
        <w:rPr>
          <w:rFonts w:ascii="Calibri" w:hAnsi="Calibri" w:cs="Calibri"/>
          <w:b/>
          <w:bCs/>
          <w:color w:val="0D0D0D"/>
        </w:rPr>
        <w:tab/>
        <w:t>Testing and Inspection:</w:t>
      </w:r>
      <w:r w:rsidRPr="000E4F53">
        <w:rPr>
          <w:rFonts w:ascii="Calibri" w:hAnsi="Calibri" w:cs="Calibri"/>
          <w:color w:val="0D0D0D"/>
        </w:rPr>
        <w:t xml:space="preserve"> Test and inspect joints and weld structures.</w:t>
      </w:r>
    </w:p>
    <w:p w14:paraId="06B5D71D"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090A187A"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w:t>
      </w:r>
      <w:r w:rsidRPr="000E4F53">
        <w:rPr>
          <w:rFonts w:ascii="Calibri" w:hAnsi="Calibri" w:cs="Calibri"/>
          <w:color w:val="0D0D0D"/>
        </w:rPr>
        <w:tab/>
        <w:t>Identify the factors considered in weld quality.</w:t>
      </w:r>
    </w:p>
    <w:p w14:paraId="6359C8D9"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lastRenderedPageBreak/>
        <w:t>4.4.2</w:t>
      </w:r>
      <w:r w:rsidRPr="000E4F53">
        <w:rPr>
          <w:rFonts w:ascii="Calibri" w:hAnsi="Calibri" w:cs="Calibri"/>
          <w:color w:val="0D0D0D"/>
        </w:rPr>
        <w:tab/>
        <w:t>Conduct a visual defect examination.</w:t>
      </w:r>
    </w:p>
    <w:p w14:paraId="067B2672"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4.4.3</w:t>
      </w:r>
      <w:r w:rsidRPr="000E4F53">
        <w:rPr>
          <w:rFonts w:ascii="Calibri" w:hAnsi="Calibri" w:cs="Calibri"/>
          <w:color w:val="0D0D0D"/>
        </w:rPr>
        <w:tab/>
        <w:t>Conduct destructive weldment testing.</w:t>
      </w:r>
    </w:p>
    <w:p w14:paraId="3D7E8F53"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4.4.8</w:t>
      </w:r>
      <w:r w:rsidRPr="000E4F53">
        <w:rPr>
          <w:rFonts w:ascii="Calibri" w:hAnsi="Calibri" w:cs="Calibri"/>
          <w:color w:val="0D0D0D"/>
        </w:rPr>
        <w:tab/>
        <w:t>Analyze weld structure test results to determine weld quality.</w:t>
      </w:r>
    </w:p>
    <w:p w14:paraId="3B4D2790"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4.4.10</w:t>
      </w:r>
      <w:r w:rsidRPr="000E4F53">
        <w:rPr>
          <w:rFonts w:ascii="Calibri" w:hAnsi="Calibri" w:cs="Calibri"/>
          <w:color w:val="0D0D0D"/>
        </w:rPr>
        <w:tab/>
        <w:t>Differentiate between destructive and non-destructive welding examinations</w:t>
      </w:r>
    </w:p>
    <w:p w14:paraId="19F392EF"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4.4.11</w:t>
      </w:r>
      <w:r w:rsidRPr="000E4F53">
        <w:rPr>
          <w:rFonts w:ascii="Calibri" w:hAnsi="Calibri" w:cs="Calibri"/>
          <w:color w:val="0D0D0D"/>
        </w:rPr>
        <w:tab/>
        <w:t>Identify the and explain different discontinuity of welds and the issues they can cause</w:t>
      </w:r>
    </w:p>
    <w:p w14:paraId="3058A993"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4.4.12</w:t>
      </w:r>
      <w:r w:rsidRPr="000E4F53">
        <w:rPr>
          <w:rFonts w:ascii="Calibri" w:hAnsi="Calibri" w:cs="Calibri"/>
          <w:color w:val="0D0D0D"/>
        </w:rPr>
        <w:tab/>
        <w:t>Identify and explain different welding defects and the issues they can cause</w:t>
      </w:r>
    </w:p>
    <w:p w14:paraId="546E4292"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4.4.13</w:t>
      </w:r>
      <w:r w:rsidRPr="000E4F53">
        <w:rPr>
          <w:rFonts w:ascii="Calibri" w:hAnsi="Calibri" w:cs="Calibri"/>
          <w:color w:val="0D0D0D"/>
        </w:rPr>
        <w:tab/>
        <w:t>Describe the various tools that are needed for visual inspection and examination</w:t>
      </w:r>
    </w:p>
    <w:p w14:paraId="24FCB089" w14:textId="77777777" w:rsidR="00C65D4E" w:rsidRPr="000E4F53"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4.4.14</w:t>
      </w:r>
      <w:r w:rsidRPr="000E4F53">
        <w:rPr>
          <w:rFonts w:ascii="Calibri" w:hAnsi="Calibri" w:cs="Calibri"/>
          <w:color w:val="0D0D0D"/>
        </w:rPr>
        <w:tab/>
        <w:t>Explain what tensil stre</w:t>
      </w:r>
      <w:r>
        <w:rPr>
          <w:rFonts w:ascii="Calibri" w:hAnsi="Calibri" w:cs="Calibri"/>
          <w:color w:val="0D0D0D"/>
        </w:rPr>
        <w:t>ngth</w:t>
      </w:r>
      <w:r w:rsidRPr="000E4F53">
        <w:rPr>
          <w:rFonts w:ascii="Calibri" w:hAnsi="Calibri" w:cs="Calibri"/>
          <w:color w:val="0D0D0D"/>
        </w:rPr>
        <w:t xml:space="preserve"> is and how you can test for it.</w:t>
      </w:r>
    </w:p>
    <w:p w14:paraId="0D0D34EA"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4.4.15</w:t>
      </w:r>
      <w:r w:rsidRPr="000E4F53">
        <w:rPr>
          <w:rFonts w:ascii="Calibri" w:hAnsi="Calibri" w:cs="Calibri"/>
          <w:color w:val="0D0D0D"/>
        </w:rPr>
        <w:tab/>
        <w:t>Conduct a spark test and interpret the results to identify the metal</w:t>
      </w:r>
    </w:p>
    <w:p w14:paraId="05872FDF" w14:textId="67EC4485" w:rsidR="00C65D4E" w:rsidRDefault="00C65D4E" w:rsidP="004A6D6E">
      <w:pPr>
        <w:autoSpaceDE w:val="0"/>
        <w:autoSpaceDN w:val="0"/>
        <w:adjustRightInd w:val="0"/>
        <w:spacing w:after="0" w:line="240" w:lineRule="auto"/>
        <w:rPr>
          <w:rFonts w:ascii="Calibri" w:hAnsi="Calibri" w:cs="Calibri"/>
          <w:color w:val="0D0D0D"/>
        </w:rPr>
      </w:pPr>
    </w:p>
    <w:p w14:paraId="2E4423C7" w14:textId="77777777" w:rsidR="00C65D4E" w:rsidRDefault="00C65D4E" w:rsidP="00C65D4E">
      <w:pPr>
        <w:autoSpaceDE w:val="0"/>
        <w:autoSpaceDN w:val="0"/>
        <w:adjustRightInd w:val="0"/>
        <w:spacing w:after="0" w:line="240" w:lineRule="auto"/>
        <w:ind w:left="1440" w:hanging="1440"/>
        <w:rPr>
          <w:rFonts w:ascii="Calibri" w:hAnsi="Calibri" w:cs="Calibri"/>
          <w:color w:val="0D0D0D"/>
        </w:rPr>
      </w:pPr>
      <w:r w:rsidRPr="0067147F">
        <w:rPr>
          <w:rFonts w:ascii="Calibri" w:hAnsi="Calibri" w:cs="Calibri"/>
          <w:b/>
          <w:bCs/>
          <w:color w:val="0D0D0D"/>
        </w:rPr>
        <w:t>Outcome 4.7</w:t>
      </w:r>
      <w:r w:rsidRPr="0067147F">
        <w:rPr>
          <w:rFonts w:ascii="Calibri" w:hAnsi="Calibri" w:cs="Calibri"/>
          <w:color w:val="0D0D0D"/>
        </w:rPr>
        <w:tab/>
      </w:r>
      <w:r w:rsidRPr="0067147F">
        <w:rPr>
          <w:rFonts w:ascii="Calibri" w:hAnsi="Calibri" w:cs="Calibri"/>
          <w:b/>
          <w:bCs/>
          <w:color w:val="0D0D0D"/>
        </w:rPr>
        <w:t>Certification of Welding:</w:t>
      </w:r>
      <w:r w:rsidRPr="0067147F">
        <w:rPr>
          <w:rFonts w:ascii="Calibri" w:hAnsi="Calibri" w:cs="Calibri"/>
          <w:color w:val="0D0D0D"/>
        </w:rPr>
        <w:t xml:space="preserve"> Learners demonstrate a knowledge of welding certifications and licenses to be successful in the field. </w:t>
      </w:r>
    </w:p>
    <w:p w14:paraId="071D51C1" w14:textId="77777777" w:rsidR="00C65D4E" w:rsidRPr="0067147F" w:rsidRDefault="00C65D4E" w:rsidP="00C65D4E">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0AD5FF08"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4.7.1</w:t>
      </w:r>
      <w:r w:rsidRPr="0067147F">
        <w:rPr>
          <w:rFonts w:ascii="Calibri" w:hAnsi="Calibri" w:cs="Calibri"/>
          <w:color w:val="0D0D0D"/>
        </w:rPr>
        <w:tab/>
        <w:t>Identify welding codes and standards and their importance</w:t>
      </w:r>
      <w:r>
        <w:rPr>
          <w:rFonts w:ascii="Calibri" w:hAnsi="Calibri" w:cs="Calibri"/>
          <w:color w:val="0D0D0D"/>
        </w:rPr>
        <w:t xml:space="preserve"> </w:t>
      </w:r>
      <w:r w:rsidRPr="0067147F">
        <w:rPr>
          <w:rFonts w:ascii="Calibri" w:hAnsi="Calibri" w:cs="Calibri"/>
          <w:color w:val="0D0D0D"/>
        </w:rPr>
        <w:t>to the workplace</w:t>
      </w:r>
    </w:p>
    <w:p w14:paraId="4EA585EF"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4.7.2</w:t>
      </w:r>
      <w:r w:rsidRPr="0067147F">
        <w:rPr>
          <w:rFonts w:ascii="Calibri" w:hAnsi="Calibri" w:cs="Calibri"/>
          <w:color w:val="0D0D0D"/>
        </w:rPr>
        <w:tab/>
        <w:t>Differentiate between welding codes and standards</w:t>
      </w:r>
    </w:p>
    <w:p w14:paraId="3F100C39"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4.7.3</w:t>
      </w:r>
      <w:r w:rsidRPr="0067147F">
        <w:rPr>
          <w:rFonts w:ascii="Calibri" w:hAnsi="Calibri" w:cs="Calibri"/>
          <w:color w:val="0D0D0D"/>
        </w:rPr>
        <w:tab/>
        <w:t>Compare the different codes provided by the welding industry (Ex. API, ASME, AWS).</w:t>
      </w:r>
    </w:p>
    <w:p w14:paraId="65B1BDD9"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4.7.4</w:t>
      </w:r>
      <w:r w:rsidRPr="0067147F">
        <w:rPr>
          <w:rFonts w:ascii="Calibri" w:hAnsi="Calibri" w:cs="Calibri"/>
          <w:color w:val="0D0D0D"/>
        </w:rPr>
        <w:tab/>
        <w:t>Understand the necessary skills to achieve different welding qualifications and certifications</w:t>
      </w:r>
    </w:p>
    <w:p w14:paraId="6ECD112F"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4.7.5</w:t>
      </w:r>
      <w:r w:rsidRPr="0067147F">
        <w:rPr>
          <w:rFonts w:ascii="Calibri" w:hAnsi="Calibri" w:cs="Calibri"/>
          <w:color w:val="0D0D0D"/>
        </w:rPr>
        <w:tab/>
        <w:t>Differentiate between welding qualifications and welding certifications</w:t>
      </w:r>
    </w:p>
    <w:p w14:paraId="4C1932BB"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4.7.6</w:t>
      </w:r>
      <w:r w:rsidRPr="0067147F">
        <w:rPr>
          <w:rFonts w:ascii="Calibri" w:hAnsi="Calibri" w:cs="Calibri"/>
          <w:color w:val="0D0D0D"/>
        </w:rPr>
        <w:tab/>
        <w:t>Describe the necessary experience to become a CWI</w:t>
      </w:r>
    </w:p>
    <w:p w14:paraId="7DBC171B" w14:textId="77777777" w:rsidR="00C65D4E" w:rsidRPr="0067147F"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4.7.7</w:t>
      </w:r>
      <w:r w:rsidRPr="0067147F">
        <w:rPr>
          <w:rFonts w:ascii="Calibri" w:hAnsi="Calibri" w:cs="Calibri"/>
          <w:color w:val="0D0D0D"/>
        </w:rPr>
        <w:tab/>
        <w:t>Describe the certifications and qualifications to work in a variety of industries</w:t>
      </w:r>
    </w:p>
    <w:p w14:paraId="33CF6B95" w14:textId="77777777" w:rsidR="00C65D4E" w:rsidRPr="00884E80" w:rsidRDefault="00C65D4E" w:rsidP="00C65D4E">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4.7.8</w:t>
      </w:r>
      <w:r w:rsidRPr="0067147F">
        <w:rPr>
          <w:rFonts w:ascii="Calibri" w:hAnsi="Calibri" w:cs="Calibri"/>
          <w:color w:val="0D0D0D"/>
        </w:rPr>
        <w:tab/>
        <w:t>Perform qualification or certification exam based on code specifications</w:t>
      </w:r>
    </w:p>
    <w:p w14:paraId="375F07E0"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ab/>
      </w:r>
    </w:p>
    <w:p w14:paraId="53BDE08F" w14:textId="77777777" w:rsidR="00C65D4E" w:rsidRPr="00CD5E14" w:rsidRDefault="00C65D4E" w:rsidP="00C65D4E">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365CB307" w14:textId="77777777" w:rsidR="00C65D4E" w:rsidRPr="00CD5E14" w:rsidRDefault="00C65D4E" w:rsidP="00C65D4E">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1D4CEEA9" w14:textId="77777777" w:rsidR="00C65D4E" w:rsidRPr="00CD5E14" w:rsidRDefault="00C65D4E" w:rsidP="00C65D4E">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2B6C7814" w14:textId="77777777" w:rsidR="00C65D4E" w:rsidRDefault="00C65D4E" w:rsidP="00C65D4E">
      <w:pPr>
        <w:autoSpaceDE w:val="0"/>
        <w:autoSpaceDN w:val="0"/>
        <w:adjustRightInd w:val="0"/>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7B4750F5"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themeColor="text1" w:themeTint="F2"/>
        </w:rPr>
      </w:pPr>
    </w:p>
    <w:p w14:paraId="458CC15F" w14:textId="77777777" w:rsidR="00784392" w:rsidRDefault="00784392" w:rsidP="00784392">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D92D70D"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05510217"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0FC9E348"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4F20FA1A"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3F279315"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6C426C16" w14:textId="77777777" w:rsidR="00C65D4E" w:rsidRPr="00E73C44"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4B397191"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5.7.6</w:t>
      </w:r>
      <w:r w:rsidRPr="00E73C44">
        <w:rPr>
          <w:rFonts w:ascii="Calibri" w:hAnsi="Calibri" w:cs="Calibri"/>
          <w:color w:val="0D0D0D"/>
        </w:rPr>
        <w:tab/>
        <w:t>Utilize a blueprint to produce a product</w:t>
      </w:r>
    </w:p>
    <w:p w14:paraId="75C69EF7"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p>
    <w:p w14:paraId="16D82D70" w14:textId="77777777" w:rsidR="00AE4A7A" w:rsidRPr="00DC12B4" w:rsidRDefault="00AE4A7A" w:rsidP="00AE4A7A">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7E53D276" w14:textId="77777777" w:rsidR="00AE4A7A" w:rsidRDefault="00AE4A7A" w:rsidP="00AE4A7A">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30E6DC49" w14:textId="77777777" w:rsidR="00C65D4E" w:rsidRDefault="00C65D4E" w:rsidP="00AE4A7A">
      <w:pPr>
        <w:autoSpaceDE w:val="0"/>
        <w:autoSpaceDN w:val="0"/>
        <w:adjustRightInd w:val="0"/>
        <w:spacing w:after="0" w:line="240" w:lineRule="auto"/>
        <w:rPr>
          <w:rFonts w:ascii="Calibri" w:hAnsi="Calibri" w:cs="Calibri"/>
          <w:color w:val="0D0D0D"/>
        </w:rPr>
      </w:pPr>
    </w:p>
    <w:p w14:paraId="239DACEB"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72FF8963"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504688E2"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lastRenderedPageBreak/>
        <w:t>9.3.1</w:t>
      </w:r>
      <w:r w:rsidRPr="00CD6A40">
        <w:rPr>
          <w:rFonts w:ascii="Calibri" w:hAnsi="Calibri" w:cs="Calibri"/>
          <w:color w:val="0D0D0D"/>
        </w:rPr>
        <w:tab/>
        <w:t>Explain how the welding arc produces a weld.</w:t>
      </w:r>
    </w:p>
    <w:p w14:paraId="3CFE31ED"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7ECE132E"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42C2D3DB"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4746540C"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701321E1"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2907A68E"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258D6C21"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3D79FFF6"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0C5D4F45" w14:textId="71D38DE8"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 xml:space="preserve">Describe the relationship </w:t>
      </w:r>
      <w:r w:rsidR="009110A7" w:rsidRPr="00CD6A40">
        <w:rPr>
          <w:rFonts w:ascii="Calibri" w:hAnsi="Calibri" w:cs="Calibri"/>
          <w:color w:val="0D0D0D"/>
        </w:rPr>
        <w:t>between</w:t>
      </w:r>
      <w:r w:rsidRPr="00CD6A40">
        <w:rPr>
          <w:rFonts w:ascii="Calibri" w:hAnsi="Calibri" w:cs="Calibri"/>
          <w:color w:val="0D0D0D"/>
        </w:rPr>
        <w:t xml:space="preserve"> current and voltage as it applies to constant voltage power sources.</w:t>
      </w:r>
    </w:p>
    <w:p w14:paraId="72B6C7CE" w14:textId="1F475141"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 xml:space="preserve">Explain conditions when arc blow occurs and how to reduce </w:t>
      </w:r>
      <w:r w:rsidR="009110A7" w:rsidRPr="00CD6A40">
        <w:rPr>
          <w:rFonts w:ascii="Calibri" w:hAnsi="Calibri" w:cs="Calibri"/>
          <w:color w:val="0D0D0D"/>
        </w:rPr>
        <w:t>the arc</w:t>
      </w:r>
      <w:r w:rsidRPr="00CD6A40">
        <w:rPr>
          <w:rFonts w:ascii="Calibri" w:hAnsi="Calibri" w:cs="Calibri"/>
          <w:color w:val="0D0D0D"/>
        </w:rPr>
        <w:t xml:space="preserve"> blow.</w:t>
      </w:r>
    </w:p>
    <w:p w14:paraId="691C1D73" w14:textId="77777777" w:rsidR="00C65D4E" w:rsidRPr="00CD6A40"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76A2A91A"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3C0C5159" w14:textId="77777777" w:rsidR="005B7A4C" w:rsidRDefault="005B7A4C" w:rsidP="00C65D4E">
      <w:pPr>
        <w:autoSpaceDE w:val="0"/>
        <w:autoSpaceDN w:val="0"/>
        <w:adjustRightInd w:val="0"/>
        <w:spacing w:after="0" w:line="240" w:lineRule="auto"/>
        <w:ind w:left="720" w:hanging="720"/>
        <w:rPr>
          <w:rFonts w:ascii="Calibri" w:hAnsi="Calibri" w:cs="Calibri"/>
          <w:color w:val="0D0D0D"/>
        </w:rPr>
      </w:pPr>
    </w:p>
    <w:p w14:paraId="6FF7C3FB" w14:textId="77777777" w:rsidR="005B7A4C" w:rsidRDefault="005B7A4C" w:rsidP="005B7A4C">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0F266A80" w14:textId="77777777" w:rsidR="005B7A4C" w:rsidRPr="00074818" w:rsidRDefault="005B7A4C" w:rsidP="005B7A4C">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4FD05CC8"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07844BE9"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7960E8A8"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9.4.3</w:t>
      </w:r>
      <w:r w:rsidRPr="00074818">
        <w:rPr>
          <w:rFonts w:ascii="Calibri" w:hAnsi="Calibri" w:cs="Calibri"/>
          <w:color w:val="0D0D0D"/>
        </w:rPr>
        <w:tab/>
        <w:t>Identify measuring systems and convert between systems.</w:t>
      </w:r>
    </w:p>
    <w:p w14:paraId="15CA6C05"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119EC061"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1247046F"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4981DCD5" w14:textId="77777777" w:rsidR="005B7A4C" w:rsidRPr="00074818"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09ABF509" w14:textId="28F46024" w:rsidR="005B7A4C" w:rsidRDefault="005B7A4C" w:rsidP="005B7A4C">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9.4.8</w:t>
      </w:r>
      <w:r w:rsidRPr="00074818">
        <w:rPr>
          <w:rFonts w:ascii="Calibri" w:hAnsi="Calibri" w:cs="Calibri"/>
          <w:color w:val="0D0D0D"/>
        </w:rPr>
        <w:tab/>
        <w:t>Identify advanced measuring techniques and understand how they are being used to measure work pieces (Probing, Scanning etc.)</w:t>
      </w:r>
    </w:p>
    <w:p w14:paraId="593E52F7" w14:textId="77777777" w:rsidR="00C65D4E" w:rsidRDefault="00C65D4E" w:rsidP="00C65D4E">
      <w:pPr>
        <w:autoSpaceDE w:val="0"/>
        <w:autoSpaceDN w:val="0"/>
        <w:adjustRightInd w:val="0"/>
        <w:spacing w:after="0" w:line="240" w:lineRule="auto"/>
        <w:ind w:left="720" w:hanging="720"/>
        <w:rPr>
          <w:rFonts w:ascii="Calibri" w:hAnsi="Calibri" w:cs="Calibri"/>
          <w:color w:val="0D0D0D"/>
        </w:rPr>
      </w:pPr>
    </w:p>
    <w:p w14:paraId="4701A5C5" w14:textId="77777777" w:rsidR="00C65D4E" w:rsidRDefault="00C65D4E" w:rsidP="00C65D4E">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254160D1" w14:textId="77777777" w:rsidR="00C65D4E" w:rsidRDefault="00C65D4E" w:rsidP="00C65D4E">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582BFB21" w14:textId="77777777" w:rsidR="00C65D4E" w:rsidRDefault="00C65D4E" w:rsidP="00C65D4E">
      <w:pPr>
        <w:autoSpaceDE w:val="0"/>
        <w:autoSpaceDN w:val="0"/>
        <w:adjustRightInd w:val="0"/>
        <w:spacing w:after="0" w:line="240" w:lineRule="auto"/>
        <w:rPr>
          <w:rFonts w:ascii="Calibri" w:hAnsi="Calibri" w:cs="Calibri"/>
          <w:color w:val="0D0D0D" w:themeColor="text1" w:themeTint="F2"/>
        </w:rPr>
      </w:pPr>
    </w:p>
    <w:p w14:paraId="2A4E0C96" w14:textId="77777777" w:rsidR="00C65D4E"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0F45AA0A" w14:textId="77777777" w:rsidR="00C65D4E" w:rsidRPr="00BF4B9D" w:rsidRDefault="00C65D4E" w:rsidP="00C65D4E">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7E990969" w14:textId="77777777" w:rsidR="00C65D4E" w:rsidRPr="00BF4B9D" w:rsidRDefault="00C65D4E" w:rsidP="00C65D4E">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500B01CC"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5150C44D"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2287ABF8" w14:textId="77777777" w:rsidR="00C65D4E" w:rsidRPr="00BF4B9D" w:rsidRDefault="00C65D4E" w:rsidP="00C65D4E">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lastRenderedPageBreak/>
        <w:t>10.1.8</w:t>
      </w:r>
      <w:r w:rsidRPr="00BF4B9D">
        <w:rPr>
          <w:rFonts w:ascii="Calibri" w:hAnsi="Calibri" w:cs="Calibri"/>
          <w:color w:val="0D0D0D"/>
        </w:rPr>
        <w:tab/>
        <w:t>Identify the location of emergency flush showers, eyewash fountains, Safety Data Sheets (SDSs), fire alarms and exits.</w:t>
      </w:r>
    </w:p>
    <w:p w14:paraId="49DD1572"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418C93C6"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Explain the role of third part certification (UL, IE, OSHA, etc.)</w:t>
      </w:r>
    </w:p>
    <w:p w14:paraId="490DF935" w14:textId="77777777" w:rsidR="00C65D4E" w:rsidRDefault="00C65D4E" w:rsidP="00C65D4E">
      <w:pPr>
        <w:autoSpaceDE w:val="0"/>
        <w:autoSpaceDN w:val="0"/>
        <w:adjustRightInd w:val="0"/>
        <w:spacing w:after="0" w:line="240" w:lineRule="auto"/>
        <w:rPr>
          <w:rFonts w:ascii="Calibri" w:hAnsi="Calibri" w:cs="Calibri"/>
          <w:color w:val="0D0D0D"/>
        </w:rPr>
      </w:pPr>
    </w:p>
    <w:p w14:paraId="381E3DC5" w14:textId="77777777" w:rsidR="00C65D4E" w:rsidRDefault="00C65D4E" w:rsidP="00C65D4E">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7B348E65" w14:textId="77777777" w:rsidR="00C65D4E" w:rsidRPr="00A80D4B" w:rsidRDefault="00C65D4E" w:rsidP="00C65D4E">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2A47C51C"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1E6185EF" w14:textId="77777777" w:rsidR="00C65D4E" w:rsidRPr="00BF4B9D" w:rsidRDefault="00C65D4E" w:rsidP="00C65D4E">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1E5BF599" w14:textId="77777777" w:rsidR="00C65D4E" w:rsidRPr="00BF4B9D" w:rsidRDefault="00C65D4E" w:rsidP="00C65D4E">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48E9A4E8"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46682635"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248E9580"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Safely operate</w:t>
      </w:r>
      <w:r>
        <w:rPr>
          <w:rFonts w:ascii="Calibri" w:hAnsi="Calibri" w:cs="Calibri"/>
          <w:color w:val="0D0D0D"/>
        </w:rPr>
        <w:t xml:space="preserve"> </w:t>
      </w:r>
      <w:r w:rsidRPr="00BF4B9D">
        <w:rPr>
          <w:rFonts w:ascii="Calibri" w:hAnsi="Calibri" w:cs="Calibri"/>
          <w:color w:val="0D0D0D"/>
        </w:rPr>
        <w:t>manual, electrical‐powered and pneumatic tools.</w:t>
      </w:r>
    </w:p>
    <w:p w14:paraId="0D0A059A"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54859DF7" w14:textId="77777777" w:rsidR="00C65D4E" w:rsidRDefault="00C65D4E" w:rsidP="00C65D4E">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2509EF57" w14:textId="77777777" w:rsidR="00C65D4E" w:rsidRPr="0027576D" w:rsidRDefault="00C65D4E" w:rsidP="00C65D4E">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092F9195"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00F0C4B8"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2FB7742D"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2BF0B811"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4CD241B9" w14:textId="77777777" w:rsidR="00C65D4E" w:rsidRPr="00BF4B9D" w:rsidRDefault="00C65D4E" w:rsidP="00C65D4E">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10.3.8</w:t>
      </w:r>
      <w:r w:rsidRPr="00BF4B9D">
        <w:rPr>
          <w:rFonts w:ascii="Calibri" w:hAnsi="Calibri" w:cs="Calibri"/>
          <w:color w:val="0D0D0D"/>
        </w:rPr>
        <w:tab/>
        <w:t>Monitor equipment for unsafe conditions.</w:t>
      </w:r>
    </w:p>
    <w:p w14:paraId="39303AB9" w14:textId="77777777" w:rsidR="00C65D4E" w:rsidRDefault="00C65D4E" w:rsidP="00C65D4E">
      <w:pPr>
        <w:autoSpaceDE w:val="0"/>
        <w:autoSpaceDN w:val="0"/>
        <w:adjustRightInd w:val="0"/>
        <w:spacing w:after="0" w:line="240" w:lineRule="auto"/>
        <w:rPr>
          <w:rFonts w:ascii="Calibri" w:hAnsi="Calibri" w:cs="Calibri"/>
          <w:color w:val="0D0D0D"/>
        </w:rPr>
      </w:pPr>
    </w:p>
    <w:p w14:paraId="0A49AB92" w14:textId="77777777" w:rsidR="00C65D4E" w:rsidRDefault="00C65D4E" w:rsidP="00C65D4E">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4747A3C8" w14:textId="77777777" w:rsidR="00C65D4E" w:rsidRPr="001164BC" w:rsidRDefault="00C65D4E" w:rsidP="00C65D4E">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2262FBC9" w14:textId="77777777" w:rsidR="00C65D4E" w:rsidRPr="001164BC" w:rsidRDefault="00C65D4E" w:rsidP="00C65D4E">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4A62167A" w14:textId="77777777" w:rsidR="00C65D4E" w:rsidRPr="001164BC" w:rsidRDefault="00C65D4E" w:rsidP="00C65D4E">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10.5.2</w:t>
      </w:r>
      <w:r w:rsidRPr="001164BC">
        <w:rPr>
          <w:rFonts w:ascii="Calibri" w:hAnsi="Calibri" w:cs="Calibri"/>
          <w:color w:val="0D0D0D"/>
        </w:rPr>
        <w:tab/>
        <w:t>Identify maintenance tasks required (e.g., inspecting, grinding, sharpening, dressing, lubricating, cleaning).</w:t>
      </w:r>
    </w:p>
    <w:p w14:paraId="30051299" w14:textId="77777777" w:rsidR="00C65D4E" w:rsidRPr="001164BC" w:rsidRDefault="00C65D4E" w:rsidP="00C65D4E">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4DA74DF9" w14:textId="77777777" w:rsidR="00C65D4E" w:rsidRPr="001164BC" w:rsidRDefault="00C65D4E" w:rsidP="00C65D4E">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266733DB" w14:textId="77777777" w:rsidR="00C65D4E" w:rsidRPr="001164BC" w:rsidRDefault="00C65D4E" w:rsidP="00C65D4E">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603D2FB3" w14:textId="77777777" w:rsidR="00C65D4E" w:rsidRPr="006E133F" w:rsidRDefault="00C65D4E" w:rsidP="00C65D4E">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p w14:paraId="43D69CBF" w14:textId="77777777" w:rsidR="00DB3BD5" w:rsidRPr="00D80A75" w:rsidRDefault="00DB3BD5" w:rsidP="00D80A75">
      <w:pPr>
        <w:spacing w:after="0" w:line="240" w:lineRule="auto"/>
        <w:rPr>
          <w:rFonts w:ascii="Calibri" w:hAnsi="Calibri" w:cs="Calibri"/>
        </w:rPr>
      </w:pPr>
    </w:p>
    <w:sectPr w:rsidR="00DB3BD5" w:rsidRPr="00D80A7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7852D" w14:textId="77777777" w:rsidR="00B66364" w:rsidRDefault="00B66364" w:rsidP="00FA5B8C">
      <w:pPr>
        <w:spacing w:after="0" w:line="240" w:lineRule="auto"/>
      </w:pPr>
      <w:r>
        <w:separator/>
      </w:r>
    </w:p>
  </w:endnote>
  <w:endnote w:type="continuationSeparator" w:id="0">
    <w:p w14:paraId="3CD0AE51" w14:textId="77777777" w:rsidR="00B66364" w:rsidRDefault="00B6636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07AD9" w14:textId="77777777" w:rsidR="00D570B5" w:rsidRDefault="00D57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1F35B3A" w14:textId="1C16F494"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653396">
          <w:rPr>
            <w:noProof/>
          </w:rPr>
          <w:t>1</w:t>
        </w:r>
        <w:r>
          <w:rPr>
            <w:noProof/>
          </w:rPr>
          <w:fldChar w:fldCharType="end"/>
        </w:r>
        <w:r>
          <w:t xml:space="preserve"> | </w:t>
        </w:r>
        <w:r>
          <w:rPr>
            <w:color w:val="808080" w:themeColor="background1" w:themeShade="80"/>
            <w:spacing w:val="60"/>
          </w:rPr>
          <w:t>Page</w:t>
        </w:r>
      </w:p>
    </w:sdtContent>
  </w:sdt>
  <w:p w14:paraId="1FFFB556" w14:textId="3DF7008E" w:rsidR="005F0BE1" w:rsidRDefault="007A5FCB">
    <w:pPr>
      <w:pStyle w:val="Footer"/>
    </w:pPr>
    <w:r w:rsidRPr="007A5FCB">
      <w:t xml:space="preserve">Shielded Metal Arc Welding </w:t>
    </w:r>
    <w:r w:rsidR="007A031A">
      <w:t>/</w:t>
    </w:r>
    <w:r w:rsidR="000D126A">
      <w:t xml:space="preserve"> </w:t>
    </w:r>
    <w:r w:rsidR="004C448C">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EA319" w14:textId="77777777" w:rsidR="00D570B5" w:rsidRDefault="00D570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0A726" w14:textId="77777777" w:rsidR="00B66364" w:rsidRDefault="00B66364" w:rsidP="00FA5B8C">
      <w:pPr>
        <w:spacing w:after="0" w:line="240" w:lineRule="auto"/>
      </w:pPr>
      <w:r>
        <w:separator/>
      </w:r>
    </w:p>
  </w:footnote>
  <w:footnote w:type="continuationSeparator" w:id="0">
    <w:p w14:paraId="7235097B" w14:textId="77777777" w:rsidR="00B66364" w:rsidRDefault="00B6636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7ADD6" w14:textId="77777777" w:rsidR="00D570B5" w:rsidRDefault="00D57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5DFD5" w14:textId="3FDD6CFD" w:rsidR="00FA5B8C" w:rsidRDefault="00D570B5"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498770362"/>
        <w:docPartObj>
          <w:docPartGallery w:val="Watermarks"/>
          <w:docPartUnique/>
        </w:docPartObj>
      </w:sdtPr>
      <w:sdtContent>
        <w:r w:rsidRPr="00D570B5">
          <w:rPr>
            <w:rFonts w:ascii="Arial" w:eastAsia="Times New Roman" w:hAnsi="Arial" w:cs="Arial"/>
            <w:b/>
            <w:noProof/>
            <w:color w:val="000000"/>
            <w:sz w:val="28"/>
            <w:szCs w:val="21"/>
            <w:lang w:bidi="en-US"/>
          </w:rPr>
          <w:pict w14:anchorId="0ACDFA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63289976" w14:textId="77777777"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 xml:space="preserve">Shielded Metal Arc Welding </w:t>
    </w:r>
  </w:p>
  <w:p w14:paraId="27942EB7"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7A5FCB">
      <w:rPr>
        <w:rFonts w:ascii="Arial" w:eastAsia="Times New Roman" w:hAnsi="Arial" w:cs="Arial"/>
        <w:color w:val="000000"/>
        <w:sz w:val="28"/>
        <w:szCs w:val="21"/>
        <w:lang w:bidi="en-US"/>
      </w:rPr>
      <w:t>1</w:t>
    </w:r>
  </w:p>
  <w:p w14:paraId="7AD0FD1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E89662B"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9C477" w14:textId="77777777" w:rsidR="00D570B5" w:rsidRDefault="00D57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313951456">
    <w:abstractNumId w:val="9"/>
  </w:num>
  <w:num w:numId="2" w16cid:durableId="119417694">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970500">
    <w:abstractNumId w:val="19"/>
  </w:num>
  <w:num w:numId="4" w16cid:durableId="513692611">
    <w:abstractNumId w:val="12"/>
  </w:num>
  <w:num w:numId="5" w16cid:durableId="2001734016">
    <w:abstractNumId w:val="4"/>
  </w:num>
  <w:num w:numId="6" w16cid:durableId="152918338">
    <w:abstractNumId w:val="2"/>
  </w:num>
  <w:num w:numId="7" w16cid:durableId="94261000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163335">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1885830">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5777929">
    <w:abstractNumId w:val="0"/>
  </w:num>
  <w:num w:numId="11" w16cid:durableId="277642746">
    <w:abstractNumId w:val="23"/>
  </w:num>
  <w:num w:numId="12" w16cid:durableId="11408043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2758006">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3466945">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6264334">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6123421">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3890740">
    <w:abstractNumId w:val="5"/>
  </w:num>
  <w:num w:numId="18" w16cid:durableId="1584529614">
    <w:abstractNumId w:val="7"/>
  </w:num>
  <w:num w:numId="19" w16cid:durableId="240331281">
    <w:abstractNumId w:val="17"/>
  </w:num>
  <w:num w:numId="20" w16cid:durableId="1660500439">
    <w:abstractNumId w:val="15"/>
  </w:num>
  <w:num w:numId="21" w16cid:durableId="1170367858">
    <w:abstractNumId w:val="18"/>
  </w:num>
  <w:num w:numId="22" w16cid:durableId="700933737">
    <w:abstractNumId w:val="3"/>
  </w:num>
  <w:num w:numId="23" w16cid:durableId="350300055">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3645603">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A75"/>
    <w:rsid w:val="0004128D"/>
    <w:rsid w:val="00042802"/>
    <w:rsid w:val="0009681F"/>
    <w:rsid w:val="000D126A"/>
    <w:rsid w:val="00147221"/>
    <w:rsid w:val="00165E43"/>
    <w:rsid w:val="0016793B"/>
    <w:rsid w:val="00174DB6"/>
    <w:rsid w:val="0018399D"/>
    <w:rsid w:val="001A583A"/>
    <w:rsid w:val="001A70FA"/>
    <w:rsid w:val="001C6658"/>
    <w:rsid w:val="001E03FE"/>
    <w:rsid w:val="002107C8"/>
    <w:rsid w:val="00241558"/>
    <w:rsid w:val="00284A94"/>
    <w:rsid w:val="0029584F"/>
    <w:rsid w:val="002974B2"/>
    <w:rsid w:val="002C68E0"/>
    <w:rsid w:val="002D0F51"/>
    <w:rsid w:val="003257B5"/>
    <w:rsid w:val="003A2B91"/>
    <w:rsid w:val="003F0EE5"/>
    <w:rsid w:val="004130C6"/>
    <w:rsid w:val="004160A4"/>
    <w:rsid w:val="00437C6E"/>
    <w:rsid w:val="00474560"/>
    <w:rsid w:val="0047607D"/>
    <w:rsid w:val="004855BB"/>
    <w:rsid w:val="004A6D6E"/>
    <w:rsid w:val="004C1EBD"/>
    <w:rsid w:val="004C448C"/>
    <w:rsid w:val="004C6135"/>
    <w:rsid w:val="004D4373"/>
    <w:rsid w:val="005150A3"/>
    <w:rsid w:val="00572D36"/>
    <w:rsid w:val="005907BD"/>
    <w:rsid w:val="005A3306"/>
    <w:rsid w:val="005B7A4C"/>
    <w:rsid w:val="005E7444"/>
    <w:rsid w:val="005F0BE1"/>
    <w:rsid w:val="006045ED"/>
    <w:rsid w:val="00633E5E"/>
    <w:rsid w:val="006417A3"/>
    <w:rsid w:val="00653396"/>
    <w:rsid w:val="006C021D"/>
    <w:rsid w:val="006D5E5C"/>
    <w:rsid w:val="00714380"/>
    <w:rsid w:val="00736ED7"/>
    <w:rsid w:val="00766920"/>
    <w:rsid w:val="00784392"/>
    <w:rsid w:val="00787F40"/>
    <w:rsid w:val="007A031A"/>
    <w:rsid w:val="007A5FCB"/>
    <w:rsid w:val="007A65DE"/>
    <w:rsid w:val="007B2317"/>
    <w:rsid w:val="007B5989"/>
    <w:rsid w:val="007E1352"/>
    <w:rsid w:val="00815CAA"/>
    <w:rsid w:val="00822033"/>
    <w:rsid w:val="0082454F"/>
    <w:rsid w:val="00835614"/>
    <w:rsid w:val="00894EA2"/>
    <w:rsid w:val="008A0CBD"/>
    <w:rsid w:val="008A7D88"/>
    <w:rsid w:val="008F2DDA"/>
    <w:rsid w:val="008F36D1"/>
    <w:rsid w:val="00902A16"/>
    <w:rsid w:val="009110A7"/>
    <w:rsid w:val="00927D29"/>
    <w:rsid w:val="009928E4"/>
    <w:rsid w:val="009A26E8"/>
    <w:rsid w:val="009B5D8D"/>
    <w:rsid w:val="009C2AB4"/>
    <w:rsid w:val="009D2D40"/>
    <w:rsid w:val="009F5E04"/>
    <w:rsid w:val="00A071DF"/>
    <w:rsid w:val="00A52DB8"/>
    <w:rsid w:val="00A64781"/>
    <w:rsid w:val="00AE4A7A"/>
    <w:rsid w:val="00AF57D9"/>
    <w:rsid w:val="00B21A8A"/>
    <w:rsid w:val="00B372C9"/>
    <w:rsid w:val="00B66364"/>
    <w:rsid w:val="00B87554"/>
    <w:rsid w:val="00BB2A74"/>
    <w:rsid w:val="00BD0402"/>
    <w:rsid w:val="00BD32D8"/>
    <w:rsid w:val="00BE7124"/>
    <w:rsid w:val="00C12DEF"/>
    <w:rsid w:val="00C13A57"/>
    <w:rsid w:val="00C17391"/>
    <w:rsid w:val="00C35C1F"/>
    <w:rsid w:val="00C65D4E"/>
    <w:rsid w:val="00C7381D"/>
    <w:rsid w:val="00C84D98"/>
    <w:rsid w:val="00CC24EE"/>
    <w:rsid w:val="00D33501"/>
    <w:rsid w:val="00D33F35"/>
    <w:rsid w:val="00D570B5"/>
    <w:rsid w:val="00D747B7"/>
    <w:rsid w:val="00D80A75"/>
    <w:rsid w:val="00DB3BD5"/>
    <w:rsid w:val="00DB435A"/>
    <w:rsid w:val="00DC0182"/>
    <w:rsid w:val="00E02B33"/>
    <w:rsid w:val="00E112A5"/>
    <w:rsid w:val="00E412FE"/>
    <w:rsid w:val="00E544A8"/>
    <w:rsid w:val="00E55C36"/>
    <w:rsid w:val="00E83BCD"/>
    <w:rsid w:val="00E90D94"/>
    <w:rsid w:val="00EC17FF"/>
    <w:rsid w:val="00EF09DE"/>
    <w:rsid w:val="00F320F3"/>
    <w:rsid w:val="00F4032D"/>
    <w:rsid w:val="00F4685F"/>
    <w:rsid w:val="00F73D79"/>
    <w:rsid w:val="00FA5B8C"/>
    <w:rsid w:val="00FD0DED"/>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DEE2E"/>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4B433E-EF02-4FBF-9689-66A78101E5B7}">
  <ds:schemaRefs>
    <ds:schemaRef ds:uri="http://schemas.microsoft.com/sharepoint/v3"/>
    <ds:schemaRef ds:uri="http://purl.org/dc/elements/1.1/"/>
    <ds:schemaRef ds:uri="12c952f9-9f8d-49df-b50a-c556813f67ea"/>
    <ds:schemaRef ds:uri="http://purl.org/dc/terms/"/>
    <ds:schemaRef ds:uri="http://www.w3.org/XML/1998/namespace"/>
    <ds:schemaRef ds:uri="http://purl.org/dc/dcmitype/"/>
    <ds:schemaRef ds:uri="http://schemas.microsoft.com/office/infopath/2007/PartnerControls"/>
    <ds:schemaRef ds:uri="http://schemas.microsoft.com/office/2006/documentManagement/types"/>
    <ds:schemaRef ds:uri="ae4edc92-b061-4ddf-9542-b2adacb34364"/>
    <ds:schemaRef ds:uri="http://schemas.openxmlformats.org/package/2006/metadata/core-properties"/>
    <ds:schemaRef ds:uri="06a0b0f5-ab3f-4382-8730-459fb424e421"/>
    <ds:schemaRef ds:uri="http://schemas.microsoft.com/office/2006/metadata/properties"/>
  </ds:schemaRefs>
</ds:datastoreItem>
</file>

<file path=customXml/itemProps2.xml><?xml version="1.0" encoding="utf-8"?>
<ds:datastoreItem xmlns:ds="http://schemas.openxmlformats.org/officeDocument/2006/customXml" ds:itemID="{25F32828-59B1-4947-B81E-80F259645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822782-E06E-44C0-BB33-5D6C3FA8C4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1938</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15</cp:revision>
  <cp:lastPrinted>2018-08-09T12:13:00Z</cp:lastPrinted>
  <dcterms:created xsi:type="dcterms:W3CDTF">2019-03-12T15:44:00Z</dcterms:created>
  <dcterms:modified xsi:type="dcterms:W3CDTF">2025-07-01T18:52:00Z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